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0CA" w:rsidRDefault="008B00CA"/>
    <w:p w:rsidR="00993392" w:rsidRDefault="00993392">
      <w:r>
        <w:rPr>
          <w:noProof/>
          <w:lang w:eastAsia="pt-BR"/>
        </w:rPr>
        <w:drawing>
          <wp:inline distT="0" distB="0" distL="0" distR="0" wp14:anchorId="23350701" wp14:editId="4DF7829F">
            <wp:extent cx="5391397" cy="1460665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967" t="46981" r="12967" b="34708"/>
                    <a:stretch/>
                  </pic:blipFill>
                  <pic:spPr bwMode="auto">
                    <a:xfrm>
                      <a:off x="0" y="0"/>
                      <a:ext cx="5388172" cy="145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392" w:rsidRDefault="00993392">
      <w:r>
        <w:rPr>
          <w:noProof/>
          <w:lang w:eastAsia="pt-BR"/>
        </w:rPr>
        <w:drawing>
          <wp:inline distT="0" distB="0" distL="0" distR="0" wp14:anchorId="3DBD9F74" wp14:editId="729BB564">
            <wp:extent cx="5391293" cy="428699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187" t="39119" r="12747" b="7139"/>
                    <a:stretch/>
                  </pic:blipFill>
                  <pic:spPr bwMode="auto">
                    <a:xfrm>
                      <a:off x="0" y="0"/>
                      <a:ext cx="5388173" cy="428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392" w:rsidRDefault="00993392">
      <w:r>
        <w:rPr>
          <w:noProof/>
          <w:lang w:eastAsia="pt-BR"/>
        </w:rPr>
        <w:lastRenderedPageBreak/>
        <w:drawing>
          <wp:inline distT="0" distB="0" distL="0" distR="0" wp14:anchorId="2AA6EBC4" wp14:editId="10592D22">
            <wp:extent cx="5403272" cy="5557652"/>
            <wp:effectExtent l="0" t="0" r="6985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747" t="26338" r="13187" b="4144"/>
                    <a:stretch/>
                  </pic:blipFill>
                  <pic:spPr bwMode="auto">
                    <a:xfrm>
                      <a:off x="0" y="0"/>
                      <a:ext cx="5400039" cy="5554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392" w:rsidRDefault="00993392">
      <w:r>
        <w:rPr>
          <w:noProof/>
          <w:lang w:eastAsia="pt-BR"/>
        </w:rPr>
        <w:lastRenderedPageBreak/>
        <w:drawing>
          <wp:inline distT="0" distB="0" distL="0" distR="0" wp14:anchorId="75E6B9D7" wp14:editId="4DA2FB8C">
            <wp:extent cx="5403272" cy="4975761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747" t="27645" r="13627" b="10621"/>
                    <a:stretch/>
                  </pic:blipFill>
                  <pic:spPr bwMode="auto">
                    <a:xfrm>
                      <a:off x="0" y="0"/>
                      <a:ext cx="5400039" cy="497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3392" w:rsidRDefault="00993392">
      <w:r>
        <w:rPr>
          <w:noProof/>
          <w:lang w:eastAsia="pt-BR"/>
        </w:rPr>
        <w:drawing>
          <wp:inline distT="0" distB="0" distL="0" distR="0" wp14:anchorId="140C9606" wp14:editId="2C240BCB">
            <wp:extent cx="5379522" cy="235131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406" t="54088" r="13187" b="16732"/>
                    <a:stretch/>
                  </pic:blipFill>
                  <pic:spPr bwMode="auto">
                    <a:xfrm>
                      <a:off x="0" y="0"/>
                      <a:ext cx="5376304" cy="234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45B" w:rsidRDefault="00E7245B">
      <w:r w:rsidRPr="00E7245B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SCHEIRS, John.</w:t>
      </w:r>
      <w:r w:rsidRPr="00E7245B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 </w:t>
      </w:r>
      <w:r w:rsidRPr="00E7245B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  <w:lang w:val="en-US"/>
        </w:rPr>
        <w:t>Compositional and failure analysis of polymers: a practical approach</w:t>
      </w:r>
      <w:r w:rsidRPr="00E7245B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 xml:space="preserve">.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John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Wiley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&amp; Sons, 2000.</w:t>
      </w:r>
    </w:p>
    <w:sectPr w:rsidR="00E724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392"/>
    <w:rsid w:val="008B00CA"/>
    <w:rsid w:val="00993392"/>
    <w:rsid w:val="00E45AE6"/>
    <w:rsid w:val="00E7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339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E724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339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E72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Marcelo</cp:lastModifiedBy>
  <cp:revision>3</cp:revision>
  <dcterms:created xsi:type="dcterms:W3CDTF">2015-06-22T16:20:00Z</dcterms:created>
  <dcterms:modified xsi:type="dcterms:W3CDTF">2015-06-22T16:32:00Z</dcterms:modified>
</cp:coreProperties>
</file>